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C4E" w:rsidRPr="00A83D66" w:rsidRDefault="008C2C4E" w:rsidP="008C2C4E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Пояснительная записка по выполнению комплексных процессных мероприятий муниципальной программы «Управление объектами муниципальной собственности и земельными ресурсами муниципального образования «Вяземский район» Смоленской области» </w:t>
      </w:r>
    </w:p>
    <w:p w:rsidR="008C2C4E" w:rsidRPr="00A83D66" w:rsidRDefault="00A2701E" w:rsidP="008C2C4E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за 2024 </w:t>
      </w:r>
      <w:r w:rsidR="008C2C4E"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год</w:t>
      </w:r>
    </w:p>
    <w:p w:rsidR="008C2C4E" w:rsidRPr="00A83D66" w:rsidRDefault="008C2C4E" w:rsidP="008C2C4E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8C2C4E" w:rsidRPr="00A83D66" w:rsidRDefault="008C2C4E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Целевые показатели муниципальной программы:</w:t>
      </w:r>
    </w:p>
    <w:p w:rsidR="00A83D66" w:rsidRPr="00A83D66" w:rsidRDefault="00A83D66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8C2C4E" w:rsidRPr="00A83D66" w:rsidRDefault="008C2C4E" w:rsidP="008C2C4E">
      <w:pPr>
        <w:tabs>
          <w:tab w:val="left" w:pos="709"/>
          <w:tab w:val="left" w:pos="3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Показатель 1. «Количество проведенных аукционов по продаже </w:t>
      </w:r>
      <w:r w:rsidRPr="00EA74A8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земельных участков и права на заключение договора аренды земельных участков»</w:t>
      </w:r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В 2024</w:t>
      </w:r>
      <w:r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</w:t>
      </w:r>
      <w:r w:rsidR="00410B2D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было подготовлено и проведено 23 аукциона</w:t>
      </w:r>
      <w:r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на право заключения договоров аренды земельных участков. По резул</w:t>
      </w:r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ьтатам которых было заключено </w:t>
      </w:r>
      <w:r w:rsidR="00EA74A8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10</w:t>
      </w:r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договоров</w:t>
      </w:r>
      <w:r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аренды, общей площадью</w:t>
      </w:r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EA74A8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313 322</w:t>
      </w:r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proofErr w:type="spellStart"/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кв.м</w:t>
      </w:r>
      <w:proofErr w:type="spellEnd"/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. Общий размер ежегодной арендной платы, определенный по результатам аукционов, составляет </w:t>
      </w:r>
      <w:r w:rsidR="00EA74A8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987,6 тыс.</w:t>
      </w:r>
      <w:r w:rsid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EA74A8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руб</w:t>
      </w:r>
      <w:r w:rsidR="00A2701E" w:rsidRP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.</w:t>
      </w:r>
      <w:r w:rsidR="00EA74A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A2701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Т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аким образом, фактическое значение превышает плановый показатель. </w:t>
      </w:r>
    </w:p>
    <w:p w:rsidR="008C2C4E" w:rsidRPr="00A83D66" w:rsidRDefault="008C2C4E" w:rsidP="008C2C4E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</w:p>
    <w:p w:rsidR="008C2C4E" w:rsidRPr="00A83D66" w:rsidRDefault="008C2C4E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2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.  </w:t>
      </w: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«Количество земельных участков, предоставленных льготным категориям граждан»</w:t>
      </w:r>
      <w:r w:rsidR="00437A3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В 2024 году было предоставлено 37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земельных участков в собственность бесплатно для индивидуального жилищного строительства гражданам, имеющим трех и более детей. Фактическое значение данного показателя ниже планово</w:t>
      </w:r>
      <w:r w:rsidR="002458A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го связано с отказами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E529AA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со стороны многодетных граждан от предлагаемых земельных участков</w:t>
      </w:r>
      <w:r w:rsidR="00A53AA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и появлением возможности выбора между земельным участком и получением денежной компенсации</w:t>
      </w:r>
      <w:r w:rsidR="00E529AA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.</w:t>
      </w:r>
    </w:p>
    <w:p w:rsidR="008C2C4E" w:rsidRPr="00A83D66" w:rsidRDefault="008C2C4E" w:rsidP="008C2C4E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8C2C4E" w:rsidRPr="00A83D66" w:rsidRDefault="008C2C4E" w:rsidP="004338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3</w:t>
      </w:r>
      <w:r w:rsidR="00A53AAE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.</w:t>
      </w: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 «Количество объектов, реализованных по программе приватизации» 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В соответствии с </w:t>
      </w:r>
      <w:r w:rsidR="0043388D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прогнозным планом (программой) приватизации муниципального имущества муниципального образования «Вяземский р</w:t>
      </w:r>
      <w:r w:rsidR="00AB5FB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айон» Смоленской области на 2024</w:t>
      </w:r>
      <w:r w:rsidR="0043388D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 и плановый период</w:t>
      </w:r>
      <w:r w:rsidR="00AB5FB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2025 и 2026</w:t>
      </w:r>
      <w:r w:rsidR="0043388D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годов, утвержденным решением Вяземского </w:t>
      </w:r>
      <w:r w:rsidR="00AB5FB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районного Совета депутатов от 29.11.2023</w:t>
      </w:r>
      <w:r w:rsidR="0043388D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      </w:t>
      </w:r>
      <w:r w:rsidR="00AB5FB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№ 99 (в редакции решения от 27.12.2023 № 113) в 2024</w:t>
      </w:r>
      <w:r w:rsidR="0043388D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комитетом имущественных</w:t>
      </w:r>
      <w:r w:rsidR="00AB5FB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отношений было  организовано 7</w:t>
      </w:r>
      <w:r w:rsidR="0043388D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торговых сессий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в электронной форме в сети «Интернет» и опубликованы извещения на официальном сайте Российской Федерации в сети «Интернет» </w:t>
      </w:r>
      <w:r w:rsidRPr="00A83D66">
        <w:rPr>
          <w:rFonts w:ascii="Times New Roman" w:hAnsi="Times New Roman" w:cs="Times New Roman"/>
          <w:color w:val="0000FF"/>
          <w:sz w:val="26"/>
          <w:szCs w:val="26"/>
        </w:rPr>
        <w:t xml:space="preserve">для размещения информации о проведении торгов, определенном Правительством Российской Федерации </w:t>
      </w:r>
      <w:hyperlink r:id="rId4" w:history="1">
        <w:r w:rsidRPr="00A83D66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www</w:t>
        </w:r>
        <w:r w:rsidRPr="00A83D66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.</w:t>
        </w:r>
        <w:r w:rsidRPr="00A83D66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torgi</w:t>
        </w:r>
        <w:r w:rsidRPr="00A83D66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.</w:t>
        </w:r>
        <w:r w:rsidRPr="00A83D66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gov</w:t>
        </w:r>
        <w:r w:rsidRPr="00A83D66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.</w:t>
        </w:r>
        <w:r w:rsidRPr="00A83D66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ru</w:t>
        </w:r>
      </w:hyperlink>
      <w:r w:rsidRPr="00A83D66">
        <w:rPr>
          <w:rFonts w:ascii="Times New Roman" w:hAnsi="Times New Roman" w:cs="Times New Roman"/>
          <w:color w:val="0000FF"/>
          <w:sz w:val="26"/>
          <w:szCs w:val="26"/>
        </w:rPr>
        <w:t xml:space="preserve">, на сайте оператора электронной площадки </w:t>
      </w:r>
      <w:hyperlink r:id="rId5" w:history="1">
        <w:r w:rsidRPr="00A83D66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http://utp.sberbank-ast.ru</w:t>
        </w:r>
      </w:hyperlink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. (торговая секция «Приватизация, аренда и продажа прав»), на официальном сайте Администрации муниципального образования «Вяземский район» Смоленской области </w:t>
      </w:r>
      <w:hyperlink r:id="rId6" w:history="1">
        <w:r w:rsidRPr="00A83D66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www</w:t>
        </w:r>
        <w:r w:rsidRPr="00A83D66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A83D66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vyazma</w:t>
        </w:r>
        <w:proofErr w:type="spellEnd"/>
        <w:r w:rsidRPr="00A83D66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A83D66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ru</w:t>
        </w:r>
        <w:proofErr w:type="spellEnd"/>
      </w:hyperlink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, о</w:t>
      </w:r>
      <w:r w:rsidRPr="00A83D66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продаже муниципального иму</w:t>
      </w:r>
      <w:r w:rsidR="00AB5FB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щества. По результатам продаж 7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торгов</w:t>
      </w:r>
      <w:r w:rsidR="0043388D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ых сессий - </w:t>
      </w:r>
      <w:r w:rsidR="00117D16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не состоялись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, в связ</w:t>
      </w:r>
      <w:r w:rsidR="002458A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и с отсутствием поданных заявок.</w:t>
      </w:r>
    </w:p>
    <w:p w:rsidR="008C2C4E" w:rsidRPr="00A83D66" w:rsidRDefault="008C2C4E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8C2C4E" w:rsidRPr="00A83D66" w:rsidRDefault="008C2C4E" w:rsidP="008C2C4E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83D66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Комплекс процессных мероприятий «Обеспечение обслуживания, содержания и распоряжения объектами муниципальной собственности муниципального образования «Вяземский район» Смоленской области»</w:t>
      </w:r>
    </w:p>
    <w:p w:rsidR="008C2C4E" w:rsidRPr="00A83D66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1.</w:t>
      </w: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«</w:t>
      </w: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Количество объектов муниципальной собственности МО «Вяземский район» Смоленской области, для которых необходимы средства на их содержание и охрану» </w:t>
      </w:r>
    </w:p>
    <w:p w:rsidR="008C2C4E" w:rsidRPr="00A83D66" w:rsidRDefault="002458A7" w:rsidP="00117D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lastRenderedPageBreak/>
        <w:t>В 2024</w:t>
      </w:r>
      <w:r w:rsidR="00117D16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</w:t>
      </w:r>
      <w:r w:rsidR="008C2C4E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средства на </w:t>
      </w:r>
      <w:r w:rsidR="00117D16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охрану</w:t>
      </w:r>
      <w:r w:rsidR="008C2C4E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объектов муни</w:t>
      </w:r>
      <w:r w:rsidR="00117D16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ципальной собственности муниципального образования «Вяземский район» Смоленской области не планировались и </w:t>
      </w:r>
      <w:r w:rsidR="008C2C4E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не выделялись.</w:t>
      </w:r>
      <w:r w:rsidR="00A53AA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</w:p>
    <w:p w:rsidR="008C2C4E" w:rsidRPr="00A83D66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9464FE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Показатель 2.  </w:t>
      </w:r>
    </w:p>
    <w:p w:rsidR="008C2C4E" w:rsidRPr="00A83D66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«Количество оформленных документов для осуществления сделок с муниципальным имуществом (шт.)» </w:t>
      </w:r>
    </w:p>
    <w:p w:rsidR="00E23DD9" w:rsidRPr="009464FE" w:rsidRDefault="002458A7" w:rsidP="003D4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 2024</w:t>
      </w:r>
      <w:r w:rsidR="008C2C4E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были заказаны отчеты об оценке объектов муниципальной собственности и земельных </w:t>
      </w:r>
      <w:r w:rsidR="003D4534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участков для их продажи с торгов, </w:t>
      </w:r>
      <w:r w:rsidR="008C2C4E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выполнены работы по межеванию и постановке на кадастровый учет земельных участков количестве </w:t>
      </w:r>
      <w:r w:rsidR="00E23DD9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26 единиц. Разница между плановым показателем и фактическим связана с количеством заявок на проведение аукционов на право аренды земельных участков.</w:t>
      </w:r>
    </w:p>
    <w:p w:rsidR="00E23DD9" w:rsidRDefault="00E23DD9" w:rsidP="003D4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8C2C4E" w:rsidRPr="009464FE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9464FE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Комплекс процессных мероприятий </w:t>
      </w:r>
      <w:r w:rsidRPr="009464FE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«Признание прав и регулирование отношений, связанных с муниципальной собственностью муниципального образования «Вяземский район» Смоленской области»</w:t>
      </w:r>
    </w:p>
    <w:p w:rsidR="009464FE" w:rsidRPr="009464FE" w:rsidRDefault="009464F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9464FE" w:rsidRPr="009464FE" w:rsidRDefault="009464F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9464FE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1.  Количество оформленных документов для признания права муниципальной собственности (шт.)</w:t>
      </w:r>
    </w:p>
    <w:p w:rsidR="008C2C4E" w:rsidRPr="009464FE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По данному мероприятию были использованы бюджетные средства </w:t>
      </w:r>
      <w:r w:rsidR="003D4534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на </w:t>
      </w:r>
      <w:r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услуги кадастрового инженера по постановке на кадастровый учет</w:t>
      </w:r>
      <w:r w:rsidR="009464FE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12</w:t>
      </w:r>
      <w:r w:rsidR="003D4534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объектов</w:t>
      </w:r>
      <w:r w:rsidR="009464FE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(земельных участков </w:t>
      </w:r>
      <w:proofErr w:type="spellStart"/>
      <w:r w:rsidR="009464FE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сельхозназначения</w:t>
      </w:r>
      <w:proofErr w:type="spellEnd"/>
      <w:r w:rsidR="009464FE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) на сумму 119,6</w:t>
      </w:r>
      <w:r w:rsidR="0082071B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тыс.</w:t>
      </w:r>
      <w:r w:rsidR="007D2663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82071B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руб.</w:t>
      </w:r>
    </w:p>
    <w:p w:rsidR="008C2C4E" w:rsidRPr="00F060CD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8C2C4E" w:rsidRPr="00A83D66" w:rsidRDefault="008C2C4E" w:rsidP="008C2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83D66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Комплекс процессных мероприятий </w:t>
      </w:r>
      <w:r w:rsidRPr="00A83D66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«Обеспечение организационных условий для реализации муниципальной программы»</w:t>
      </w:r>
    </w:p>
    <w:p w:rsidR="008C2C4E" w:rsidRPr="00A83D66" w:rsidRDefault="008C2C4E" w:rsidP="008C2C4E">
      <w:pPr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Организационные условия для реализации муниципальной программы в части </w:t>
      </w:r>
      <w:r w:rsidRPr="00A83D66">
        <w:rPr>
          <w:rFonts w:ascii="Times New Roman" w:eastAsia="Calibri" w:hAnsi="Times New Roman" w:cs="Times New Roman"/>
          <w:color w:val="0000FF"/>
          <w:sz w:val="26"/>
          <w:szCs w:val="26"/>
        </w:rPr>
        <w:t>обеспечения функций органов</w:t>
      </w:r>
      <w:r w:rsidR="00F060CD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 местного самоуправления в 2024</w:t>
      </w:r>
      <w:r w:rsidR="003D4534" w:rsidRPr="00A83D66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 </w:t>
      </w:r>
      <w:r w:rsidRPr="00A83D66">
        <w:rPr>
          <w:rFonts w:ascii="Times New Roman" w:eastAsia="Calibri" w:hAnsi="Times New Roman" w:cs="Times New Roman"/>
          <w:color w:val="0000FF"/>
          <w:sz w:val="26"/>
          <w:szCs w:val="26"/>
        </w:rPr>
        <w:t>году выполнены в полном объеме.</w:t>
      </w:r>
    </w:p>
    <w:p w:rsidR="008C2C4E" w:rsidRPr="00A83D66" w:rsidRDefault="008C2C4E" w:rsidP="008C2C4E">
      <w:pP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</w:p>
    <w:p w:rsidR="008C2C4E" w:rsidRPr="00A83D66" w:rsidRDefault="00F060CD" w:rsidP="008C2C4E">
      <w:pPr>
        <w:rPr>
          <w:color w:val="0000FF"/>
        </w:rPr>
      </w:pP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. начальника управления</w:t>
      </w:r>
      <w:r w:rsidR="008C2C4E" w:rsidRPr="00A83D6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Л.Н. Егорова</w:t>
      </w:r>
    </w:p>
    <w:p w:rsidR="003D6360" w:rsidRPr="00A83D66" w:rsidRDefault="00EA74A8">
      <w:pPr>
        <w:rPr>
          <w:color w:val="0000FF"/>
        </w:rPr>
      </w:pPr>
    </w:p>
    <w:sectPr w:rsidR="003D6360" w:rsidRPr="00A83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C4E"/>
    <w:rsid w:val="00117D16"/>
    <w:rsid w:val="001A7E47"/>
    <w:rsid w:val="002458A7"/>
    <w:rsid w:val="003307CA"/>
    <w:rsid w:val="003D4534"/>
    <w:rsid w:val="00410B2D"/>
    <w:rsid w:val="0043388D"/>
    <w:rsid w:val="00437A37"/>
    <w:rsid w:val="0057667A"/>
    <w:rsid w:val="007D2663"/>
    <w:rsid w:val="0082071B"/>
    <w:rsid w:val="008C2C4E"/>
    <w:rsid w:val="009464FE"/>
    <w:rsid w:val="00A2701E"/>
    <w:rsid w:val="00A53AAE"/>
    <w:rsid w:val="00A83D66"/>
    <w:rsid w:val="00AB5FB9"/>
    <w:rsid w:val="00B520A7"/>
    <w:rsid w:val="00BA2933"/>
    <w:rsid w:val="00E23DD9"/>
    <w:rsid w:val="00E529AA"/>
    <w:rsid w:val="00EA74A8"/>
    <w:rsid w:val="00F060CD"/>
    <w:rsid w:val="00F60E5A"/>
    <w:rsid w:val="00FB00D2"/>
    <w:rsid w:val="00FD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96C8"/>
  <w15:chartTrackingRefBased/>
  <w15:docId w15:val="{509381D1-5525-4FD4-88A5-0EB698DE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D66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2071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2071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2071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2071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20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yazma.ru" TargetMode="External"/><Relationship Id="rId5" Type="http://schemas.openxmlformats.org/officeDocument/2006/relationships/hyperlink" Target="http://utp.sberbank-ast.ru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cp:lastPrinted>2024-02-22T12:30:00Z</cp:lastPrinted>
  <dcterms:created xsi:type="dcterms:W3CDTF">2025-02-24T14:00:00Z</dcterms:created>
  <dcterms:modified xsi:type="dcterms:W3CDTF">2025-02-25T08:45:00Z</dcterms:modified>
</cp:coreProperties>
</file>